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02CF9" w:rsidRPr="00FE6A10" w:rsidTr="00602C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CF9" w:rsidRPr="00FE6A10" w:rsidRDefault="00602C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 мая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2CF9" w:rsidRPr="00FE6A10" w:rsidRDefault="00602CF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85-оз</w:t>
            </w:r>
          </w:p>
        </w:tc>
      </w:tr>
    </w:tbl>
    <w:p w:rsidR="00602CF9" w:rsidRPr="00FE6A10" w:rsidRDefault="00602C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</w:p>
    <w:p w:rsidR="00602CF9" w:rsidRPr="00FE6A10" w:rsidRDefault="00602C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602CF9" w:rsidRPr="00FE6A10" w:rsidRDefault="00602C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ТОРГОВОЙ ДЕЯТЕЛЬНОСТИ</w:t>
      </w:r>
    </w:p>
    <w:p w:rsidR="00602CF9" w:rsidRPr="00FE6A10" w:rsidRDefault="00602CF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АВТОНОМНОМ ОКРУГЕ - ЮГРЕ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Принят Думой Ханты-Мансийского</w:t>
      </w:r>
    </w:p>
    <w:p w:rsidR="00602CF9" w:rsidRPr="00FE6A10" w:rsidRDefault="00602C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 5 мая 2010 года</w:t>
      </w:r>
    </w:p>
    <w:p w:rsidR="00602CF9" w:rsidRPr="00FE6A10" w:rsidRDefault="00602C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602CF9" w:rsidRPr="00FE6A10" w:rsidRDefault="00602C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Законов ХМАО - Югры от 25.06.2012 </w:t>
      </w:r>
      <w:hyperlink r:id="rId4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79-оз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CF9" w:rsidRPr="00FE6A10" w:rsidRDefault="00602C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01.07.2013 </w:t>
      </w:r>
      <w:hyperlink r:id="rId5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56-оз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26.09.2014 </w:t>
      </w:r>
      <w:hyperlink r:id="rId6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73-оз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07.09.2016 </w:t>
      </w:r>
      <w:hyperlink r:id="rId7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77-оз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Предмет регулирования настоящего Закона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 соответствии с Федеральным </w:t>
      </w:r>
      <w:hyperlink r:id="rId8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 (далее - Федеральный закон), </w:t>
      </w:r>
      <w:hyperlink r:id="rId9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(Основным законом) Ханты-Мансийского автономного округа - Югры регулирует отношения в области торговой деятельности в Ханты-Мансийском автономном округе - Югре (далее - торговая деятельность).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2. Цели и сфера применения настоящего Закона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1. Целями настоящего Закона являются: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наиболее полного удовлетворения потребностей населения Ханты-Мансийского автономного округа - Югры (далее - автономный округ) в товарах;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высокого качества обслуживания покупателей, соблюдения их прав и законных интересов;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3) развитие инфраструктуры потребительского рынка.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Настоящий Закон в соответствии с Федеральным </w:t>
      </w:r>
      <w:hyperlink r:id="rId10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регулирует отношения, возникающие между органами государственной власти автономного округа, органами местного самоуправления муниципальных образований автономного округа (далее - органы местного самоуправления) и хозяйствующими субъектами в связи с организацией и осуществлением торговой деятельности.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Основные направления государственной политики автономного округа в области торговой деятельности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государственной политики автономного округа в области торговой деятельности являются: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1) ликвидация излишних административных ограничений при осуществлении торговой деятельности;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эффективной и добросовестной конкуренции при осуществлении торговой деятельности.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Полномочия Думы Ханты-Мансийского автономного округа - Югры в области государственного регулирования торговой деятельности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25.06.2012 N 79-оз)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Дума Ханты-Мансийского автономного округа - Югры принимает законы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и продажи товаров (выполнения работ, оказания услуг) на них,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Полномочия Правительства Ханты-Мансийского автономного округа - Югры в области государственного регулирования торговой деятельности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2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07.09.2016 N 77-оз)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1. К полномочиям Правительства Ханты-Мансийского автономного округа - Югры в области государственного регулирования торговой деятельности относятся: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3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07.09.2016 N 77-оз)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1) реализация государственной политики в области торговой деятельности;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установление нормативов минимальной обеспеченности населения площадью торговых объектов в автономном округе;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информационно-аналитического наблюдения за состоянием рынка определенных товаров и осуществлением торговой деятельности;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4) разработка и реализация мероприятий, содействующих развитию торговой деятельности;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5) установление уполномоченным органом исполнительной власти автономного округа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размещение на едином официальном сайте государственных органов Ханты-Мансийского автономного округа - Югры информации о схемах размещения нестационарных торговых объектов и вносимых в них изменениях;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4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01.07.2013 N 56-оз)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7) информационное обеспечение в области торговой деятельности;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8) формирование торгового реестра автономного округа;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9) реализация региональных программ развития торговли;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утратил силу. - </w:t>
      </w:r>
      <w:hyperlink r:id="rId15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01.07.2013 N 56-оз;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11) утверждение перечня отдаленных или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 введен </w:t>
      </w:r>
      <w:hyperlink r:id="rId16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07.09.2016 N 77-оз)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утверждение ассортимента сопутствующих товаров, разрешенных к продаже в </w:t>
      </w:r>
      <w:proofErr w:type="spellStart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газетно</w:t>
      </w:r>
      <w:proofErr w:type="spellEnd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процентов;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12 введен </w:t>
      </w:r>
      <w:hyperlink r:id="rId17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07.09.2016 N 77-оз)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13)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13 введен </w:t>
      </w:r>
      <w:hyperlink r:id="rId18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07.09.2016 N 77-оз)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14) осуществление иных полномочий, установленных федеральным законодательством и законодательством автономного округа.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14 введен </w:t>
      </w:r>
      <w:hyperlink r:id="rId19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07.09.2016 N 77-оз)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2. Осуществление отдельных полномочий Правительства Ханты-Мансийского автономного округа - Югры в области государственного регулирования торговой деятельности,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 в ред. </w:t>
      </w:r>
      <w:hyperlink r:id="rId20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07.09.2016 N 77-оз)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Полномочия органов местного самоуправления в области регулирования торговой деятельности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Органы местного самоуправления в соответствии с федеральным законодательством в области регулирования торговой деятельности: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1) создают условия для обеспечения жителей муниципальных образований автономного округа услугами торговли;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3) разрабатывают и утверждают схемы размещения нестационарных торговых объектов, публикуют указанные схемы и вносимые в них изменения в порядке, установленном для официального опубликования муниципальных правовых актов, и размещают их на официальных сайтах органов местного самоуправления в информационно-телекоммуникационной сети Интернет;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5) проводят анализ финансовых, экономических, социальных и иных показателей состояния торговли на территориях муниципальных образований автономного округа и анализ эффективности применения мер по развитию торговой деятельности на этих территориях;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6) разрабатывают и утверждают муниципальные программы развития торговли;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7) устанавливают порядок и условия осуществления торговой деятельности применительно к муниципальным п</w:t>
      </w:r>
      <w:bookmarkStart w:id="0" w:name="_GoBack"/>
      <w:bookmarkEnd w:id="0"/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редприятиям, учреждениям торговли.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Мероприятия, содействующие развитию торговой деятельности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1. Органами государственной власти автономного округа при определении основных направлений социально-экономического развития автономного округа предусматриваются мероприятия, содействующие развитию торговой деятельности.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2. Исполнительные органы государственной власти автономного округа в пределах своей компетенции осуществляют в соответствии с федеральным законодательством мероприятия, содействующие развитию торговой деятельности, в том числе предусматривающие: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Программы развития торговли автономного округа и муниципальные программы развития торговли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1. Для содействия развитию торговли исполнительные органы государственной власти автономного округа и органы местного самоуправления могут разрабатывать соответственно программы развития торговли автономного округа и муниципальные программы развития торговли, учитывающие социально-экономические, экологические, культурные и другие особенности развития автономного округа, муниципальных образований автономного округа.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2. Программы развития торговли автономного округа разрабатываются и принимаются в виде государственных и (или) ведомственных целевых программ автономного округа с соблюдением требований, установленных федеральным законодательством и законодательством автономного округа.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Законов ХМАО - Югры от 01.07.2013 </w:t>
      </w:r>
      <w:hyperlink r:id="rId21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56-оз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26.09.2014 </w:t>
      </w:r>
      <w:hyperlink r:id="rId22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73-оз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Муниципальные программы развития торговли разрабатываются и утверждаются в порядке, предусмотренном для разработки муниципальных программ автономного округа, с соблюдением требований, установленных федеральным законодательством.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округа, разрабатываются исполнительным органом государственной власти автономного округа, осуществляющим полномочия в области государственного регулирования торговой деятельности, и утверждаются в порядке, установленном федеральным законодательством.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9.1. Орган, принимающий решение об установлении порядка и условий осуществления торговой деятельности применительно к государственным предприятиям, учреждениям торговли</w:t>
      </w: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(введена </w:t>
      </w:r>
      <w:hyperlink r:id="rId23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01.07.2013 N 56-оз)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установлении порядка и условий осуществления торговой </w:t>
      </w: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применительно к государственным предприятиям, учреждениям торговли принимается органом государственной власти автономного округа, в ведении которого находятся соответствующие государственные предприятия, учреждения торговли.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10. Утратила силу. - </w:t>
      </w:r>
      <w:hyperlink r:id="rId24" w:history="1">
        <w:r w:rsidRPr="00FE6A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ХМАО - Югры от 25.06.2012 N 79-оз.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Государственный контроль (надзор) и муниципальный контроль в области торговой деятельности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контроль (надзор) и муниципальный контроль в области торговой деятельности осуществляются в соответствии с федеральным законодательством.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Вступление в силу настоящего Закона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602CF9" w:rsidRPr="00FE6A10" w:rsidRDefault="00602C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</w:t>
      </w:r>
    </w:p>
    <w:p w:rsidR="00602CF9" w:rsidRPr="00FE6A10" w:rsidRDefault="00602C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</w:t>
      </w:r>
    </w:p>
    <w:p w:rsidR="00602CF9" w:rsidRPr="00FE6A10" w:rsidRDefault="00602C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Н.В.КОМАРОВА</w:t>
      </w:r>
    </w:p>
    <w:p w:rsidR="00602CF9" w:rsidRPr="00FE6A10" w:rsidRDefault="00602C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г. Ханты-Мансийск</w:t>
      </w:r>
    </w:p>
    <w:p w:rsidR="00602CF9" w:rsidRPr="00FE6A10" w:rsidRDefault="00602C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11 мая 2010 года</w:t>
      </w:r>
    </w:p>
    <w:p w:rsidR="00602CF9" w:rsidRPr="00FE6A10" w:rsidRDefault="00602C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A10">
        <w:rPr>
          <w:rFonts w:ascii="Times New Roman" w:hAnsi="Times New Roman" w:cs="Times New Roman"/>
          <w:color w:val="000000" w:themeColor="text1"/>
          <w:sz w:val="28"/>
          <w:szCs w:val="28"/>
        </w:rPr>
        <w:t>N 85-оз</w:t>
      </w: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F9" w:rsidRPr="00FE6A10" w:rsidRDefault="00602C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E0C" w:rsidRPr="00FE6A10" w:rsidRDefault="008C4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4E0C" w:rsidRPr="00FE6A10" w:rsidSect="00E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F9"/>
    <w:rsid w:val="00602CF9"/>
    <w:rsid w:val="008C4E0C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4FB7-32A0-46B5-98B6-04C0CFCE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9712F88CDAA14A60E63627D4413B291712350DE4EE7F4794A8291FB117F81AACB381567BFCAcFwAK" TargetMode="External"/><Relationship Id="rId13" Type="http://schemas.openxmlformats.org/officeDocument/2006/relationships/hyperlink" Target="consultantplus://offline/ref=A43C19712F88CDAA14A6106E7411131CB69A2E2F56DF42B6AE2C4CD5CEAB172AC1EACD6D5623B2C8FF4E56E8cDw6K" TargetMode="External"/><Relationship Id="rId18" Type="http://schemas.openxmlformats.org/officeDocument/2006/relationships/hyperlink" Target="consultantplus://offline/ref=A43C19712F88CDAA14A6106E7411131CB69A2E2F56DF42B6AE2C4CD5CEAB172AC1EACD6D5623B2C8FF4E56E8cDw2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3C19712F88CDAA14A6106E7411131CB69A2E2F5EDC45B9AA2611DFC6F21B28C6E5927A516ABEC9FF4E57cEw8K" TargetMode="External"/><Relationship Id="rId7" Type="http://schemas.openxmlformats.org/officeDocument/2006/relationships/hyperlink" Target="consultantplus://offline/ref=A43C19712F88CDAA14A6106E7411131CB69A2E2F56DF42B6AE2C4CD5CEAB172AC1EACD6D5623B2C8FF4E56E9cDw1K" TargetMode="External"/><Relationship Id="rId12" Type="http://schemas.openxmlformats.org/officeDocument/2006/relationships/hyperlink" Target="consultantplus://offline/ref=A43C19712F88CDAA14A6106E7411131CB69A2E2F56DF42B6AE2C4CD5CEAB172AC1EACD6D5623B2C8FF4E56E9cDwEK" TargetMode="External"/><Relationship Id="rId17" Type="http://schemas.openxmlformats.org/officeDocument/2006/relationships/hyperlink" Target="consultantplus://offline/ref=A43C19712F88CDAA14A6106E7411131CB69A2E2F56DF42B6AE2C4CD5CEAB172AC1EACD6D5623B2C8FF4E56E8cDw5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3C19712F88CDAA14A6106E7411131CB69A2E2F56DF42B6AE2C4CD5CEAB172AC1EACD6D5623B2C8FF4E56E8cDw7K" TargetMode="External"/><Relationship Id="rId20" Type="http://schemas.openxmlformats.org/officeDocument/2006/relationships/hyperlink" Target="consultantplus://offline/ref=A43C19712F88CDAA14A6106E7411131CB69A2E2F56DF42B6AE2C4CD5CEAB172AC1EACD6D5623B2C8FF4E56E8cDw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C19712F88CDAA14A6106E7411131CB69A2E2F56DC41B1AC2C4CD5CEAB172AC1EACD6D5623B2C8FF4E56E8cDw5K" TargetMode="External"/><Relationship Id="rId11" Type="http://schemas.openxmlformats.org/officeDocument/2006/relationships/hyperlink" Target="consultantplus://offline/ref=A43C19712F88CDAA14A6106E7411131CB69A2E2F5FDC43B5AC2611DFC6F21B28C6E5927A516ABEC9FF4E56cEw1K" TargetMode="External"/><Relationship Id="rId24" Type="http://schemas.openxmlformats.org/officeDocument/2006/relationships/hyperlink" Target="consultantplus://offline/ref=A43C19712F88CDAA14A6106E7411131CB69A2E2F5FDC43B5AC2611DFC6F21B28C6E5927A516ABEC9FF4E57cEw8K" TargetMode="External"/><Relationship Id="rId5" Type="http://schemas.openxmlformats.org/officeDocument/2006/relationships/hyperlink" Target="consultantplus://offline/ref=A43C19712F88CDAA14A6106E7411131CB69A2E2F5EDC45B9AA2611DFC6F21B28C6E5927A516ABEC9FF4E56cEwEK" TargetMode="External"/><Relationship Id="rId15" Type="http://schemas.openxmlformats.org/officeDocument/2006/relationships/hyperlink" Target="consultantplus://offline/ref=A43C19712F88CDAA14A6106E7411131CB69A2E2F5EDC45B9AA2611DFC6F21B28C6E5927A516ABEC9FF4E57cEw9K" TargetMode="External"/><Relationship Id="rId23" Type="http://schemas.openxmlformats.org/officeDocument/2006/relationships/hyperlink" Target="consultantplus://offline/ref=A43C19712F88CDAA14A6106E7411131CB69A2E2F5EDC45B9AA2611DFC6F21B28C6E5927A516ABEC9FF4E57cEwBK" TargetMode="External"/><Relationship Id="rId10" Type="http://schemas.openxmlformats.org/officeDocument/2006/relationships/hyperlink" Target="consultantplus://offline/ref=A43C19712F88CDAA14A60E63627D4413B291712350DE4EE7F4794A8291cFwBK" TargetMode="External"/><Relationship Id="rId19" Type="http://schemas.openxmlformats.org/officeDocument/2006/relationships/hyperlink" Target="consultantplus://offline/ref=A43C19712F88CDAA14A6106E7411131CB69A2E2F56DF42B6AE2C4CD5CEAB172AC1EACD6D5623B2C8FF4E56E8cDw3K" TargetMode="External"/><Relationship Id="rId4" Type="http://schemas.openxmlformats.org/officeDocument/2006/relationships/hyperlink" Target="consultantplus://offline/ref=A43C19712F88CDAA14A6106E7411131CB69A2E2F5FDC43B5AC2611DFC6F21B28C6E5927A516ABEC9FF4E56cEwEK" TargetMode="External"/><Relationship Id="rId9" Type="http://schemas.openxmlformats.org/officeDocument/2006/relationships/hyperlink" Target="consultantplus://offline/ref=A43C19712F88CDAA14A6106E7411131CB69A2E2F56DE40B6A9284CD5CEAB172AC1cEwAK" TargetMode="External"/><Relationship Id="rId14" Type="http://schemas.openxmlformats.org/officeDocument/2006/relationships/hyperlink" Target="consultantplus://offline/ref=A43C19712F88CDAA14A6106E7411131CB69A2E2F5EDC45B9AA2611DFC6F21B28C6E5927A516ABEC9FF4E56cEw0K" TargetMode="External"/><Relationship Id="rId22" Type="http://schemas.openxmlformats.org/officeDocument/2006/relationships/hyperlink" Target="consultantplus://offline/ref=A43C19712F88CDAA14A6106E7411131CB69A2E2F56DC41B1AC2C4CD5CEAB172AC1EACD6D5623B2C8FF4E56E8cD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Мария Павловна</dc:creator>
  <cp:keywords/>
  <dc:description/>
  <cp:lastModifiedBy>Чусовитина Мария Павловна</cp:lastModifiedBy>
  <cp:revision>3</cp:revision>
  <dcterms:created xsi:type="dcterms:W3CDTF">2017-04-25T10:48:00Z</dcterms:created>
  <dcterms:modified xsi:type="dcterms:W3CDTF">2017-04-25T12:40:00Z</dcterms:modified>
</cp:coreProperties>
</file>