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4E" w:rsidRPr="00ED234E" w:rsidRDefault="00ED234E" w:rsidP="00ED234E">
      <w:pPr>
        <w:shd w:val="clear" w:color="auto" w:fill="FFFFFF"/>
        <w:spacing w:after="375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3"/>
          <w:szCs w:val="43"/>
          <w:lang w:eastAsia="ru-RU"/>
        </w:rPr>
      </w:pPr>
      <w:r w:rsidRPr="00ED234E">
        <w:rPr>
          <w:rFonts w:ascii="Helvetica" w:eastAsia="Times New Roman" w:hAnsi="Helvetica" w:cs="Helvetica"/>
          <w:b/>
          <w:bCs/>
          <w:color w:val="000000"/>
          <w:kern w:val="36"/>
          <w:sz w:val="43"/>
          <w:szCs w:val="43"/>
          <w:lang w:eastAsia="ru-RU"/>
        </w:rPr>
        <w:t>Письмо Минтруда России № 18-2/10/</w:t>
      </w:r>
      <w:proofErr w:type="gramStart"/>
      <w:r w:rsidRPr="00ED234E">
        <w:rPr>
          <w:rFonts w:ascii="Helvetica" w:eastAsia="Times New Roman" w:hAnsi="Helvetica" w:cs="Helvetica"/>
          <w:b/>
          <w:bCs/>
          <w:color w:val="000000"/>
          <w:kern w:val="36"/>
          <w:sz w:val="43"/>
          <w:szCs w:val="43"/>
          <w:lang w:eastAsia="ru-RU"/>
        </w:rPr>
        <w:t>В-2575 от</w:t>
      </w:r>
      <w:proofErr w:type="gramEnd"/>
      <w:r w:rsidRPr="00ED234E">
        <w:rPr>
          <w:rFonts w:ascii="Helvetica" w:eastAsia="Times New Roman" w:hAnsi="Helvetica" w:cs="Helvetica"/>
          <w:b/>
          <w:bCs/>
          <w:color w:val="000000"/>
          <w:kern w:val="36"/>
          <w:sz w:val="43"/>
          <w:szCs w:val="43"/>
          <w:lang w:eastAsia="ru-RU"/>
        </w:rPr>
        <w:t xml:space="preserve"> 11 апреля 2018 г.</w:t>
      </w:r>
    </w:p>
    <w:p w:rsidR="00ED234E" w:rsidRPr="00ED234E" w:rsidRDefault="00ED234E" w:rsidP="00ED23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3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Федеральные государственные органы</w:t>
      </w:r>
      <w:r w:rsidRPr="00ED23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Высшие органы исполнительной власти субъектов Российской Федерации</w:t>
      </w:r>
      <w:r w:rsidRPr="00ED23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Организации</w:t>
      </w:r>
      <w:r w:rsidRPr="00ED23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Центральный банк Российской Федерации</w:t>
      </w:r>
    </w:p>
    <w:p w:rsidR="00ED234E" w:rsidRPr="00ED234E" w:rsidRDefault="00ED234E" w:rsidP="00ED234E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3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 Правительства Российской Федерации о противодействии коррупции сообщает следующее.</w:t>
      </w:r>
    </w:p>
    <w:p w:rsidR="00ED234E" w:rsidRPr="00ED234E" w:rsidRDefault="00ED234E" w:rsidP="00ED234E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3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Антикоррупционным законодательством Российской Федерации для отдельных категорий лиц установлены запреты:</w:t>
      </w:r>
    </w:p>
    <w:p w:rsidR="00ED234E" w:rsidRPr="00ED234E" w:rsidRDefault="00ED234E" w:rsidP="00ED234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3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приобретать ценные бумаги в случае, если владение такими ценными бумагами приводит или может привести к конфликту интересов;</w:t>
      </w:r>
    </w:p>
    <w:p w:rsidR="00ED234E" w:rsidRPr="00ED234E" w:rsidRDefault="00ED234E" w:rsidP="00ED234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3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прямо и косвенно владеть и (или) пользоваться иностранными финансовыми инструментами.</w:t>
      </w:r>
    </w:p>
    <w:p w:rsidR="00ED234E" w:rsidRPr="00ED234E" w:rsidRDefault="00ED234E" w:rsidP="00ED234E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3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целях исключения нарушения указанных запретов при открытии таким лицам индивидуального инвестиционного счета необходимо учитывать следующее.</w:t>
      </w:r>
    </w:p>
    <w:p w:rsidR="00ED234E" w:rsidRPr="00ED234E" w:rsidRDefault="00ED234E" w:rsidP="00ED234E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3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соответствии с абзацем первым пункта 1 статьи 10.2-1 Федерального закона от 22 апреля 1996 г. № 39-ФЗ «О рынке ценных бумаг» (далее – Федеральный закон № 39-ФЗ) индивидуальный инвестиционный счет – счет внутреннего учета, который предназначен для обособленного учета денежных средств, ценных бумаг клиента – физического лица, обязательств по договорам, заключенным за счет указанного клиента, и который открывается и ведется в соответствии со статьей 10.2-1 Федерального закона № 39-ФЗ.</w:t>
      </w:r>
    </w:p>
    <w:p w:rsidR="00ED234E" w:rsidRPr="00ED234E" w:rsidRDefault="00ED234E" w:rsidP="00ED234E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3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Согласно </w:t>
      </w:r>
      <w:proofErr w:type="gramStart"/>
      <w:r w:rsidRPr="00ED23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абзацу</w:t>
      </w:r>
      <w:proofErr w:type="gramEnd"/>
      <w:r w:rsidRPr="00ED23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второму пункта 1 статьи 10.2-1 Федерального закона № 39-ФЗ индивидуальный инвестиционный счет открывается и ведется брокером или управляющим на основании отдельного договора на брокерское обслуживание или договора доверительного управления ценными бумагами, которые предусматривают открытие и ведение индивидуального инвестиционного счета (далее также – договор на ведение индивидуального инвестиционного счета).</w:t>
      </w:r>
    </w:p>
    <w:p w:rsidR="00ED234E" w:rsidRPr="00ED234E" w:rsidRDefault="00ED234E" w:rsidP="00ED234E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3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Пунктом 8 статьи 10.2-1 Федерального закона № 39-ФЗ предусмотрено, что по договору на ведение индивидуального инвестиционного счета допускается передача клиентом профессиональному участнику рынка ценных бумаг только денежных средств, за исключением случая прекращения одного договора на ведение индивидуального </w:t>
      </w:r>
      <w:proofErr w:type="gramStart"/>
      <w:r w:rsidRPr="00ED23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инвестиционного  и</w:t>
      </w:r>
      <w:proofErr w:type="gramEnd"/>
      <w:r w:rsidRPr="00ED23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заключения нового договора (пункт 4 статьи 10.2-1 Федерального закона № 39-ФЗ).</w:t>
      </w:r>
    </w:p>
    <w:p w:rsidR="00ED234E" w:rsidRPr="00ED234E" w:rsidRDefault="00ED234E" w:rsidP="00ED234E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3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Договор на ведение индивидуального инвестиционного счета предусматривает, что приобретаемые ценные бумаги становятся собственностью клиента.</w:t>
      </w:r>
    </w:p>
    <w:p w:rsidR="00ED234E" w:rsidRPr="00ED234E" w:rsidRDefault="00ED234E" w:rsidP="00ED234E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3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Одновременно стоит учитывать, что абзац второй пункта 9 статьи 10.2-1 Федерального закона № 39-ФЗ допускает возможность приобретения на организованных торгах российского организатора торговли ценных бумаг иностранных эмитентов за счет имущества, учитываемого на индивидуальном инвестиционном счете.</w:t>
      </w:r>
    </w:p>
    <w:p w:rsidR="00ED234E" w:rsidRPr="00ED234E" w:rsidRDefault="00ED234E" w:rsidP="00ED234E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3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этой связи лицам, на которых антикоррупционным законодательством Российской Федерации распространяются вышеуказанные запреты, при заключении договоров на ведение индивидуального инвестиционного счета необходимо исключить приобретение профессиональным участником рынка ценных бумаг в интересах таких лиц ценных бумаг:</w:t>
      </w:r>
    </w:p>
    <w:p w:rsidR="00ED234E" w:rsidRPr="00ED234E" w:rsidRDefault="00ED234E" w:rsidP="00ED234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3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владение которыми приводит или может привести к конфликту интересов;</w:t>
      </w:r>
    </w:p>
    <w:p w:rsidR="00ED234E" w:rsidRPr="00ED234E" w:rsidRDefault="00ED234E" w:rsidP="00ED234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3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являющихся иностранными финансовыми инструментами.</w:t>
      </w:r>
    </w:p>
    <w:p w:rsidR="00ED234E" w:rsidRPr="00ED234E" w:rsidRDefault="00ED234E" w:rsidP="00ED234E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3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Дополнительно отмечаем, что в случае представления сведений о доходах, расходах, об имуществе и обязательствах имущественного характера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справка), сведения об открытом индивидуальном инвестиционном счете указываются в разделе 4 справки.</w:t>
      </w:r>
    </w:p>
    <w:p w:rsidR="00ED234E" w:rsidRPr="00ED234E" w:rsidRDefault="00ED234E" w:rsidP="00ED234E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3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Также в разделе 5 справки подлежат отражению сведения об имеющихся на отчетную дату ценных бумагах.</w:t>
      </w:r>
    </w:p>
    <w:p w:rsidR="00ED234E" w:rsidRPr="00ED234E" w:rsidRDefault="00ED234E" w:rsidP="00ED234E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3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Одновременно указываем, что предусмотренные подпунктами 2 и 3 пункта 1 статьи 219.1 Налогового кодекса Российской Федерации инвестиционные налоговые вычеты не подлежат отражению в разделе 1 справки.</w:t>
      </w:r>
    </w:p>
    <w:p w:rsidR="00ED234E" w:rsidRPr="00ED234E" w:rsidRDefault="00ED234E" w:rsidP="00ED234E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3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Просим довести указанную информацию до сведения заинтересованных лиц и учитывать при применении законодательства о противодействии коррупции.  </w:t>
      </w:r>
    </w:p>
    <w:p w:rsidR="00ED234E" w:rsidRPr="00ED234E" w:rsidRDefault="00ED234E" w:rsidP="00ED234E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34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Заместитель Министра труда и социальной защиты Российской Федерации</w:t>
      </w:r>
    </w:p>
    <w:p w:rsidR="00ED234E" w:rsidRPr="00ED234E" w:rsidRDefault="00ED234E" w:rsidP="00ED234E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D234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А.А. Черкасов</w:t>
      </w:r>
    </w:p>
    <w:p w:rsidR="00B76ED5" w:rsidRDefault="00B76ED5">
      <w:bookmarkStart w:id="0" w:name="_GoBack"/>
      <w:bookmarkEnd w:id="0"/>
    </w:p>
    <w:sectPr w:rsidR="00B7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F2366"/>
    <w:multiLevelType w:val="multilevel"/>
    <w:tmpl w:val="76B8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2F1F81"/>
    <w:multiLevelType w:val="multilevel"/>
    <w:tmpl w:val="B6AC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E"/>
    <w:rsid w:val="00476890"/>
    <w:rsid w:val="00765C18"/>
    <w:rsid w:val="00B76ED5"/>
    <w:rsid w:val="00ED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96E389-6A4C-4C0A-9855-1650895B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2018-08-13T06:24:00Z</dcterms:created>
  <dcterms:modified xsi:type="dcterms:W3CDTF">2018-08-13T06:24:00Z</dcterms:modified>
</cp:coreProperties>
</file>