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2012 г. N 76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ПРИМЕНЕНИЯ ВЗЫСКАНИЯ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НЕСОБЛЮДЕНИЕ МУНИЦИПАЛЬНЫМИ СЛУЖАЩИМИ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ОГРАНИЧЕНИЙ И ЗАПРЕТОВ, ТРЕБОВАНИЙ О ПРЕДОТВРАЩЕНИИ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ОБ УРЕГУЛИРОВАНИИ КОНФЛИКТА ИНТЕРЕСОВ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НЕИСПОЛНЕНИЕ ОБЯЗАННОСТЕЙ,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УСТАНОВЛЕННЫХ В ЦЕЛЯХ ПРОТИВОДЕЙСТВИЯ КОРРУПЦИИ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27.1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9" w:history="1">
        <w:r>
          <w:rPr>
            <w:rFonts w:ascii="Calibri" w:hAnsi="Calibri" w:cs="Calibri"/>
            <w:color w:val="0000FF"/>
          </w:rPr>
          <w:t>статьей 13.3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постановляю: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взысканий за несоблюдение муниципальными служащими Ханты-Мансийского автономного округа - Югры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муниципальных образований Ханты-Мансийского автономного округа - Югры руководствоваться настоящим постановлением при рассмотрении вопросов, связанных с применением к муниципальным служащим Ханты-Мансийского автономного округа - Югры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"Новости Югры".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23.05.2012 N 76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ПОРЯДОК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 ВЗЫСКАНИЯ ЗА НЕСОБЛЮДЕНИЕ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СЛУЖАЩИМИ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ОГРАНИЧЕНИЙ И ЗАПРЕТОВ, ТРЕБОВАНИЙ О ПРЕДОТВРАЩЕНИИ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ОБ УРЕГУЛИРОВАНИИ КОНФЛИКТА ИНТЕРЕСОВ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НЕИСПОЛНЕНИЕ ОБЯЗАННОСТЕЙ, УСТАНОВЛЕННЫХ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ПРОТИВОДЕЙСТВИЯ КОРРУПЦИИ (ДАЛЕЕ - ПОРЯДОК)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процедуру и сроки применения в отношении муниципальных служащих органов местного самоуправления муниципальных образований Ханты-Мансийского автономного округа - Югры (далее - муниципальные служащие) взысканий, предусмотренных </w:t>
      </w:r>
      <w:hyperlink r:id="rId10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Взыскания за коррупционные правонарушения налагаются представителем нанимателя (работодателем).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 xml:space="preserve">3. 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13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от 25 декабря 2008 года </w:t>
      </w:r>
      <w:hyperlink r:id="rId14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(далее - требования к служебному поведению), проведенной в соответствии с порядком, утвержденным постановлением Губернатора Ханты-Мансийского автономного округа - Югры (далее - проверка), на основании: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доклада о результатах проверки;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рекомендации комиссии органа местного самоуправления муниципального образования Ханты-Мансийского автономного округа - Югры (далее - автономный округ) по соблюдению требований к служебному поведению муниципальных служащих и урегулированию конфликта интересов;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объяснений муниципального служащего;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иных материалов.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период проверки кадровая служба органа местного самоуправления муниципального образования автономного округа (далее - кадровая служба)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письменные объяснения не представлены по истечении 2 рабочих дней со дня их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Акт должен содержать: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дату и номер;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время и место его составления;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фамилию, имя, отчество муниципального служащего, в отношении которого осуществляется проверка;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непредставлении письменных объяснений;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Представитель нанимателя на основании доклада о результатах проверки, представленного кадровой службой и иных сведений, указанных в </w:t>
      </w:r>
      <w:hyperlink w:anchor="Par4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принимает одно из следующих решений: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15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или </w:t>
      </w:r>
      <w:hyperlink r:id="rId1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18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или </w:t>
      </w:r>
      <w:hyperlink r:id="rId20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кадровая служба.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правовом акте указываются: основание применения взыскания - </w:t>
      </w:r>
      <w:hyperlink r:id="rId21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или </w:t>
      </w:r>
      <w:hyperlink r:id="rId22" w:history="1">
        <w:r>
          <w:rPr>
            <w:rFonts w:ascii="Calibri" w:hAnsi="Calibri" w:cs="Calibri"/>
            <w:color w:val="0000FF"/>
          </w:rPr>
          <w:t>2 статьи 27.1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Копия правового акта вручается муниципальному служащему кадровой службой под подпись.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11. Если муниципальный служащий отказывается ознакомиться под подпись с правовым актом, должностным лицом кадровой службы составляется акт, который должен содержать: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дату и его номер;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время и место его составления;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факт отказа муниципального служащего поставить подпись об ознакомлении с правовым актом;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принятия представителем нанимателя решения, предусмотренного </w:t>
      </w:r>
      <w:hyperlink w:anchor="Par60" w:history="1">
        <w:r>
          <w:rPr>
            <w:rFonts w:ascii="Calibri" w:hAnsi="Calibri" w:cs="Calibri"/>
            <w:color w:val="0000FF"/>
          </w:rPr>
          <w:t>подпунктом "а" пункта 7</w:t>
        </w:r>
      </w:hyperlink>
      <w:r>
        <w:rPr>
          <w:rFonts w:ascii="Calibri" w:hAnsi="Calibri" w:cs="Calibri"/>
        </w:rP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Если муниципальный служащий отказывается ознакомиться под подпись с данным письмом, кадровая служба составляет соответствующий акт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Взыскания, предусмотренные </w:t>
      </w:r>
      <w:hyperlink r:id="rId23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времени проведения проверки;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204" w:rsidRDefault="005E52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70D9" w:rsidRDefault="000970D9"/>
    <w:sectPr w:rsidR="000970D9" w:rsidSect="0077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204"/>
    <w:rsid w:val="000970D9"/>
    <w:rsid w:val="005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3A56187043B982C0E4B727E945F1914FC187A766A1D7874D5C55F07GDr4E" TargetMode="External"/><Relationship Id="rId13" Type="http://schemas.openxmlformats.org/officeDocument/2006/relationships/hyperlink" Target="consultantplus://offline/ref=F123A56187043B982C0E4B727E945F1914FC187A766B1D7874D5C55F07GDr4E" TargetMode="External"/><Relationship Id="rId18" Type="http://schemas.openxmlformats.org/officeDocument/2006/relationships/hyperlink" Target="consultantplus://offline/ref=F123A56187043B982C0E4B727E945F1914FC187A766B1D7874D5C55F07D4027D2BFE9381C3C77815G5r6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23A56187043B982C0E4B727E945F1914FC187A766B1D7874D5C55F07D4027D2BFE9383GCr2E" TargetMode="External"/><Relationship Id="rId7" Type="http://schemas.openxmlformats.org/officeDocument/2006/relationships/hyperlink" Target="consultantplus://offline/ref=F123A56187043B982C0E4B727E945F1914FC187A766B1D7874D5C55F07D4027D2BFE9383GCr0E" TargetMode="External"/><Relationship Id="rId12" Type="http://schemas.openxmlformats.org/officeDocument/2006/relationships/hyperlink" Target="consultantplus://offline/ref=F123A56187043B982C0E4B727E945F1914FC187A766B1D7874D5C55F07D4027D2BFE9381C3C7781FG5rEE" TargetMode="External"/><Relationship Id="rId17" Type="http://schemas.openxmlformats.org/officeDocument/2006/relationships/hyperlink" Target="consultantplus://offline/ref=F123A56187043B982C0E4B727E945F1914FC187A766B1D7874D5C55F07D4027D2BFE9381C3C7781FG5rEE" TargetMode="External"/><Relationship Id="rId25" Type="http://schemas.openxmlformats.org/officeDocument/2006/relationships/hyperlink" Target="consultantplus://offline/ref=F123A56187043B982C0E4B727E945F1914FC187A766B1D7874D5C55F07D4027D2BFE9381C3C7781FG5r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23A56187043B982C0E4B727E945F1914FC187A766B1D7874D5C55F07D4027D2BFE9381C3C77B1FG5r8E" TargetMode="External"/><Relationship Id="rId20" Type="http://schemas.openxmlformats.org/officeDocument/2006/relationships/hyperlink" Target="consultantplus://offline/ref=F123A56187043B982C0E4B727E945F1914FC187A766B1D7874D5C55F07D4027D2BFE9381C3C7781FG5r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3A56187043B982C0E4B727E945F1914FC187A766B1D7874D5C55F07D4027D2BFE9381C3C7781FG5rEE" TargetMode="External"/><Relationship Id="rId11" Type="http://schemas.openxmlformats.org/officeDocument/2006/relationships/hyperlink" Target="consultantplus://offline/ref=F123A56187043B982C0E4B727E945F1914FC187A766B1D7874D5C55F07D4027D2BFE9381C3C77B1FG5r8E" TargetMode="External"/><Relationship Id="rId24" Type="http://schemas.openxmlformats.org/officeDocument/2006/relationships/hyperlink" Target="consultantplus://offline/ref=F123A56187043B982C0E4B727E945F1914FC187A766B1D7874D5C55F07D4027D2BFE9381C3C77B1FG5r8E" TargetMode="External"/><Relationship Id="rId5" Type="http://schemas.openxmlformats.org/officeDocument/2006/relationships/hyperlink" Target="consultantplus://offline/ref=F123A56187043B982C0E4B727E945F1914FC187A766B1D7874D5C55F07D4027D2BFE9381C3C77B1FG5r8E" TargetMode="External"/><Relationship Id="rId15" Type="http://schemas.openxmlformats.org/officeDocument/2006/relationships/hyperlink" Target="consultantplus://offline/ref=F123A56187043B982C0E4B727E945F1914FC187A766B1D7874D5C55F07D4027D2BFE9381C3C77815G5r6E" TargetMode="External"/><Relationship Id="rId23" Type="http://schemas.openxmlformats.org/officeDocument/2006/relationships/hyperlink" Target="consultantplus://offline/ref=F123A56187043B982C0E4B727E945F1914FC187A766B1D7874D5C55F07D4027D2BFE9381C3C77815G5r6E" TargetMode="External"/><Relationship Id="rId10" Type="http://schemas.openxmlformats.org/officeDocument/2006/relationships/hyperlink" Target="consultantplus://offline/ref=F123A56187043B982C0E4B727E945F1914FC187A766B1D7874D5C55F07D4027D2BFE9381C3C77815G5r6E" TargetMode="External"/><Relationship Id="rId19" Type="http://schemas.openxmlformats.org/officeDocument/2006/relationships/hyperlink" Target="consultantplus://offline/ref=F123A56187043B982C0E4B727E945F1914FC187A766B1D7874D5C55F07D4027D2BFE9381C3C77B1FG5r8E" TargetMode="External"/><Relationship Id="rId4" Type="http://schemas.openxmlformats.org/officeDocument/2006/relationships/hyperlink" Target="consultantplus://offline/ref=F123A56187043B982C0E4B727E945F1914FC187A766B1D7874D5C55F07D4027D2BFE9381C3C77815G5r6E" TargetMode="External"/><Relationship Id="rId9" Type="http://schemas.openxmlformats.org/officeDocument/2006/relationships/hyperlink" Target="consultantplus://offline/ref=F123A56187043B982C0E4B716CF8081613F340757E6B1F27208A9E0250DD082A6CB1CAC387CA7B1D5FC7A4GAr7E" TargetMode="External"/><Relationship Id="rId14" Type="http://schemas.openxmlformats.org/officeDocument/2006/relationships/hyperlink" Target="consultantplus://offline/ref=F123A56187043B982C0E4B727E945F1914FC187A766A1D7874D5C55F07GDr4E" TargetMode="External"/><Relationship Id="rId22" Type="http://schemas.openxmlformats.org/officeDocument/2006/relationships/hyperlink" Target="consultantplus://offline/ref=F123A56187043B982C0E4B727E945F1914FC187A766B1D7874D5C55F07D4027D2BFE9383GCr1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9900</Characters>
  <Application>Microsoft Office Word</Application>
  <DocSecurity>0</DocSecurity>
  <Lines>82</Lines>
  <Paragraphs>23</Paragraphs>
  <ScaleCrop>false</ScaleCrop>
  <Company>Ya Blondinko Edition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2013-08-16T04:43:00Z</dcterms:created>
  <dcterms:modified xsi:type="dcterms:W3CDTF">2013-08-16T04:43:00Z</dcterms:modified>
</cp:coreProperties>
</file>